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62" w:rsidRPr="00216E29" w:rsidRDefault="00255AD2" w:rsidP="00DB37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16E2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КРИВОРІЗЬКА ЦЕНТРАЛЬНО - МІСЬКА ГІМНАЗІЯ</w:t>
      </w:r>
    </w:p>
    <w:p w:rsidR="000F2462" w:rsidRPr="00216E29" w:rsidRDefault="000F2462">
      <w:pPr>
        <w:rPr>
          <w:sz w:val="28"/>
          <w:szCs w:val="28"/>
          <w:u w:val="single"/>
          <w:lang w:val="uk-UA"/>
        </w:rPr>
      </w:pPr>
    </w:p>
    <w:p w:rsidR="000F2462" w:rsidRDefault="000F2462">
      <w:pPr>
        <w:rPr>
          <w:sz w:val="28"/>
          <w:szCs w:val="28"/>
          <w:lang w:val="uk-UA"/>
        </w:rPr>
      </w:pPr>
    </w:p>
    <w:p w:rsidR="000F2462" w:rsidRDefault="003E2FC0">
      <w:pPr>
        <w:rPr>
          <w:sz w:val="28"/>
          <w:szCs w:val="28"/>
          <w:lang w:val="uk-UA"/>
        </w:rPr>
      </w:pPr>
      <w:r w:rsidRPr="003E2FC0">
        <w:rPr>
          <w:noProof/>
          <w:lang w:eastAsia="ru-RU"/>
        </w:rPr>
        <w:drawing>
          <wp:inline distT="0" distB="0" distL="0" distR="0" wp14:anchorId="0F6E624E" wp14:editId="75D19F66">
            <wp:extent cx="5133975" cy="3857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62" w:rsidRDefault="000F2462">
      <w:pPr>
        <w:rPr>
          <w:sz w:val="28"/>
          <w:szCs w:val="28"/>
          <w:lang w:val="uk-UA"/>
        </w:rPr>
      </w:pPr>
    </w:p>
    <w:p w:rsidR="000F2462" w:rsidRPr="00216E29" w:rsidRDefault="000F2462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</w:p>
    <w:p w:rsidR="000F2462" w:rsidRDefault="00255AD2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  <w:r w:rsidRPr="00216E29">
        <w:rPr>
          <w:b/>
          <w:bCs/>
          <w:sz w:val="48"/>
          <w:szCs w:val="48"/>
          <w:u w:val="single"/>
          <w:lang w:val="uk-UA"/>
        </w:rPr>
        <w:t>МОНІТОРИНГ</w:t>
      </w:r>
      <w:r w:rsidR="00216E29" w:rsidRPr="00216E29">
        <w:rPr>
          <w:b/>
          <w:bCs/>
          <w:sz w:val="48"/>
          <w:szCs w:val="48"/>
          <w:u w:val="single"/>
          <w:lang w:val="uk-UA"/>
        </w:rPr>
        <w:t xml:space="preserve"> ЯКОСТІ ОСВІТИ</w:t>
      </w:r>
    </w:p>
    <w:p w:rsidR="00216E29" w:rsidRDefault="00216E29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  <w:r>
        <w:rPr>
          <w:b/>
          <w:bCs/>
          <w:sz w:val="48"/>
          <w:szCs w:val="48"/>
          <w:u w:val="single"/>
          <w:lang w:val="uk-UA"/>
        </w:rPr>
        <w:t>2019/2020 навчальний рік</w:t>
      </w:r>
    </w:p>
    <w:p w:rsidR="00216E29" w:rsidRDefault="00216E29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</w:p>
    <w:p w:rsidR="00216E29" w:rsidRDefault="00216E29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</w:p>
    <w:p w:rsidR="00216E29" w:rsidRDefault="00216E29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</w:p>
    <w:p w:rsidR="00216E29" w:rsidRDefault="00216E29" w:rsidP="00216E29">
      <w:pPr>
        <w:jc w:val="center"/>
        <w:rPr>
          <w:b/>
          <w:bCs/>
          <w:sz w:val="48"/>
          <w:szCs w:val="48"/>
          <w:u w:val="single"/>
          <w:lang w:val="uk-UA"/>
        </w:rPr>
      </w:pPr>
    </w:p>
    <w:p w:rsidR="00DB3715" w:rsidRDefault="00DB3715" w:rsidP="00DB3715">
      <w:pPr>
        <w:rPr>
          <w:b/>
          <w:bCs/>
          <w:sz w:val="48"/>
          <w:szCs w:val="48"/>
          <w:u w:val="single"/>
          <w:lang w:val="uk-UA"/>
        </w:rPr>
      </w:pPr>
    </w:p>
    <w:p w:rsidR="008F1263" w:rsidRPr="00762026" w:rsidRDefault="00762026" w:rsidP="00DB3715">
      <w:pPr>
        <w:rPr>
          <w:b/>
          <w:bCs/>
          <w:sz w:val="32"/>
          <w:szCs w:val="32"/>
          <w:u w:val="single"/>
          <w:lang w:val="uk-UA"/>
        </w:rPr>
      </w:pPr>
      <w:r w:rsidRPr="00AF2D18">
        <w:rPr>
          <w:b/>
          <w:bCs/>
          <w:sz w:val="44"/>
          <w:szCs w:val="44"/>
          <w:u w:val="single"/>
          <w:lang w:val="uk-UA"/>
        </w:rPr>
        <w:lastRenderedPageBreak/>
        <w:t>ПЕДАГОГІЧНИЙ КОЛЕКТИВ</w:t>
      </w:r>
      <w:r w:rsidR="0015328A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9361AF" w:rsidRDefault="00BA2484" w:rsidP="00B57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1AF">
        <w:rPr>
          <w:rFonts w:ascii="Times New Roman" w:hAnsi="Times New Roman" w:cs="Times New Roman"/>
          <w:sz w:val="28"/>
          <w:szCs w:val="28"/>
          <w:lang w:val="uk-UA"/>
        </w:rPr>
        <w:t>У Криворізькій Центрально – Міській гімназії працює 32 педагогічні працівники</w:t>
      </w:r>
      <w:r w:rsidR="009361AF" w:rsidRPr="009361AF">
        <w:rPr>
          <w:rFonts w:ascii="Times New Roman" w:hAnsi="Times New Roman" w:cs="Times New Roman"/>
          <w:sz w:val="28"/>
          <w:szCs w:val="28"/>
          <w:lang w:val="uk-UA"/>
        </w:rPr>
        <w:t>, які забезпечують освітні потреби учнів</w:t>
      </w:r>
      <w:r w:rsidR="009361AF">
        <w:rPr>
          <w:rFonts w:ascii="Times New Roman" w:hAnsi="Times New Roman" w:cs="Times New Roman"/>
          <w:sz w:val="28"/>
          <w:szCs w:val="28"/>
          <w:lang w:val="uk-UA"/>
        </w:rPr>
        <w:t xml:space="preserve">. Серед </w:t>
      </w:r>
      <w:r w:rsidR="00A31F47">
        <w:rPr>
          <w:rFonts w:ascii="Times New Roman" w:hAnsi="Times New Roman" w:cs="Times New Roman"/>
          <w:sz w:val="28"/>
          <w:szCs w:val="28"/>
          <w:lang w:val="uk-UA"/>
        </w:rPr>
        <w:t>них:учителі-методисти-13</w:t>
      </w:r>
      <w:bookmarkStart w:id="0" w:name="_GoBack"/>
      <w:bookmarkEnd w:id="0"/>
      <w:r w:rsidR="009361AF">
        <w:rPr>
          <w:rFonts w:ascii="Times New Roman" w:hAnsi="Times New Roman" w:cs="Times New Roman"/>
          <w:sz w:val="28"/>
          <w:szCs w:val="28"/>
          <w:lang w:val="uk-UA"/>
        </w:rPr>
        <w:t>, старші учителі-9.</w:t>
      </w:r>
    </w:p>
    <w:p w:rsidR="009361AF" w:rsidRPr="009361AF" w:rsidRDefault="009361AF" w:rsidP="00B57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484" w:rsidRDefault="00BA2484" w:rsidP="00B578AB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F42F39" wp14:editId="16BFD2D8">
            <wp:extent cx="5940425" cy="2581275"/>
            <wp:effectExtent l="0" t="19050" r="0" b="66675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578AB" w:rsidRPr="00004652" w:rsidRDefault="00B578AB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29.05.2020 </w:t>
      </w:r>
      <w:r w:rsidR="002528CB" w:rsidRPr="000046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632CDC" w:rsidRPr="00004652">
        <w:rPr>
          <w:rFonts w:ascii="Times New Roman" w:hAnsi="Times New Roman" w:cs="Times New Roman"/>
          <w:sz w:val="28"/>
          <w:szCs w:val="28"/>
          <w:lang w:val="uk-UA"/>
        </w:rPr>
        <w:t>було 15 класів, середня наповнюваність-28,1;</w:t>
      </w:r>
      <w:r w:rsidR="002528CB" w:rsidRPr="00004652">
        <w:rPr>
          <w:rFonts w:ascii="Times New Roman" w:hAnsi="Times New Roman" w:cs="Times New Roman"/>
          <w:sz w:val="28"/>
          <w:szCs w:val="28"/>
          <w:lang w:val="uk-UA"/>
        </w:rPr>
        <w:t>завершили навчання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417 учнів, з них :</w:t>
      </w:r>
      <w:r w:rsidR="002528CB"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42 випускники 11-х класів, медалістів- 4, на– </w:t>
      </w:r>
      <w:r w:rsidR="002528CB" w:rsidRPr="00004652">
        <w:rPr>
          <w:rFonts w:ascii="Times New Roman" w:hAnsi="Times New Roman" w:cs="Times New Roman"/>
          <w:sz w:val="28"/>
          <w:szCs w:val="28"/>
          <w:lang w:val="uk-UA"/>
        </w:rPr>
        <w:t>добре» і « відмінно»-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30 , </w:t>
      </w:r>
      <w:r w:rsidR="006E6519"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«задовільно» - 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>12.</w:t>
      </w:r>
    </w:p>
    <w:p w:rsidR="00B578AB" w:rsidRPr="00004652" w:rsidRDefault="00632CDC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52">
        <w:rPr>
          <w:rFonts w:ascii="Times New Roman" w:hAnsi="Times New Roman" w:cs="Times New Roman"/>
          <w:sz w:val="28"/>
          <w:szCs w:val="28"/>
          <w:lang w:val="uk-UA"/>
        </w:rPr>
        <w:t>9-і класи -3, свідоцтво з відзнакою отримали 5 учнів, на добре» і « відмінно»- 37</w:t>
      </w:r>
      <w:r w:rsidR="007A05BC">
        <w:rPr>
          <w:rFonts w:ascii="Times New Roman" w:hAnsi="Times New Roman" w:cs="Times New Roman"/>
          <w:sz w:val="28"/>
          <w:szCs w:val="28"/>
          <w:lang w:val="uk-UA"/>
        </w:rPr>
        <w:t>.    375</w:t>
      </w:r>
      <w:r w:rsidR="00B578AB"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учнів 5-</w:t>
      </w:r>
      <w:r w:rsidR="002528CB" w:rsidRPr="0000465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578AB" w:rsidRPr="00004652">
        <w:rPr>
          <w:rFonts w:ascii="Times New Roman" w:hAnsi="Times New Roman" w:cs="Times New Roman"/>
          <w:sz w:val="28"/>
          <w:szCs w:val="28"/>
          <w:lang w:val="uk-UA"/>
        </w:rPr>
        <w:t>-х класів закінчили : на «відмінно»- 2</w:t>
      </w:r>
      <w:r w:rsidR="006E6519" w:rsidRPr="000046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578AB" w:rsidRPr="00004652">
        <w:rPr>
          <w:rFonts w:ascii="Times New Roman" w:hAnsi="Times New Roman" w:cs="Times New Roman"/>
          <w:sz w:val="28"/>
          <w:szCs w:val="28"/>
          <w:lang w:val="uk-UA"/>
        </w:rPr>
        <w:t>, на «добре» і « відмінно»-</w:t>
      </w:r>
      <w:r w:rsidR="006E6519" w:rsidRPr="00004652">
        <w:rPr>
          <w:rFonts w:ascii="Times New Roman" w:hAnsi="Times New Roman" w:cs="Times New Roman"/>
          <w:sz w:val="28"/>
          <w:szCs w:val="28"/>
          <w:lang w:val="uk-UA"/>
        </w:rPr>
        <w:t>272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B78" w:rsidRPr="00004652" w:rsidRDefault="00E60B78" w:rsidP="00E60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52">
        <w:rPr>
          <w:rFonts w:ascii="Times New Roman" w:hAnsi="Times New Roman" w:cs="Times New Roman"/>
          <w:sz w:val="28"/>
          <w:szCs w:val="28"/>
          <w:lang w:val="uk-UA"/>
        </w:rPr>
        <w:t>Контроль виконання умов за освітньою діяльністю здійснюється за допомогою моніторингу. У закладі протягом року проводиться  освітній  моніторинг у розрізі кожного класу, паралелі (окремо 5-і, 5-9-і, 10-11-і класи) з предметів інваріантної частини навчального плану, також з варіативної частини.</w:t>
      </w:r>
    </w:p>
    <w:p w:rsidR="00E60B78" w:rsidRDefault="009361AF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працює за типовими освітніми програмами, затвердженими МОН України. Постійно здійснюється контроль за виконанням навчальних планів і програм. </w:t>
      </w:r>
      <w:r w:rsidR="00E60B78" w:rsidRPr="00004652">
        <w:rPr>
          <w:rFonts w:ascii="Times New Roman" w:hAnsi="Times New Roman" w:cs="Times New Roman"/>
          <w:sz w:val="28"/>
          <w:szCs w:val="28"/>
          <w:lang w:val="uk-UA"/>
        </w:rPr>
        <w:t>Результати розглядаються на засіданні циклових предметних комісій, нараді при директорі.</w:t>
      </w:r>
      <w:r w:rsidR="00DB3715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році , як і в попередньому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715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програми виконано за рахунок ущільнення тем (карантин по гімназії у лютому 2020).</w:t>
      </w:r>
      <w:r w:rsidR="00AE7215">
        <w:rPr>
          <w:rFonts w:ascii="Times New Roman" w:hAnsi="Times New Roman" w:cs="Times New Roman"/>
          <w:sz w:val="28"/>
          <w:szCs w:val="28"/>
          <w:lang w:val="uk-UA"/>
        </w:rPr>
        <w:t xml:space="preserve"> Виявлено спад знань учнів 9-х класів, хоча в попередніх роках вони теж були не високими, тому у цьому навчальному році заплановано контроль  знань десятикласників.</w:t>
      </w:r>
    </w:p>
    <w:p w:rsidR="00AE7215" w:rsidRPr="00004652" w:rsidRDefault="00AE7215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Різкого спаду знань з минулими роками не виявлено , навпаки є приріст знань з навчальних предметів по закладу на 8%.</w:t>
      </w:r>
    </w:p>
    <w:p w:rsidR="00E60B78" w:rsidRP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учнівського моніторингу доводяться до відома батьківської громади, крім того, </w:t>
      </w:r>
      <w:r w:rsidR="00D944BB">
        <w:rPr>
          <w:rFonts w:ascii="Times New Roman" w:hAnsi="Times New Roman" w:cs="Times New Roman"/>
          <w:sz w:val="28"/>
          <w:szCs w:val="28"/>
          <w:lang w:val="uk-UA"/>
        </w:rPr>
        <w:t xml:space="preserve">двічі на рік  дане питання виноситься на розгляд 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D944B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</w:t>
      </w:r>
      <w:r w:rsidR="00D944B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04652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D944BB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5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Подаємо результати проведеного моніторингу у 2019/2020 навчальному році.</w:t>
      </w: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52" w:rsidRPr="00004652" w:rsidRDefault="00004652" w:rsidP="00004652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C982FD" wp14:editId="0EB2EB18">
            <wp:extent cx="4572000" cy="2743200"/>
            <wp:effectExtent l="0" t="0" r="0" b="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2626DC-E7D7-4A54-95CD-BBDAB2571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4652" w:rsidRDefault="00004652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1B3" w:rsidRDefault="007C71B3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1B3" w:rsidRDefault="007C71B3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1B3" w:rsidRDefault="007C71B3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1B3" w:rsidRDefault="007C71B3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1B3" w:rsidRDefault="007C71B3" w:rsidP="00E60B7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4AE" w:rsidRPr="006E6519" w:rsidRDefault="006E6519" w:rsidP="00D944BB">
      <w:pPr>
        <w:jc w:val="center"/>
        <w:rPr>
          <w:b/>
          <w:bCs/>
          <w:sz w:val="36"/>
          <w:szCs w:val="36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5855CB4C" wp14:editId="6E65043D">
            <wp:extent cx="4572000" cy="274320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BCB5A7-F706-4B6B-8EEE-86F2EF03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64AE" w:rsidRDefault="00632CDC" w:rsidP="00D944BB">
      <w:pPr>
        <w:jc w:val="center"/>
        <w:rPr>
          <w:b/>
          <w:bCs/>
          <w:sz w:val="48"/>
          <w:szCs w:val="48"/>
          <w:u w:val="single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CE2BF15" wp14:editId="21C97B45">
            <wp:extent cx="4572000" cy="2743200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519927-3035-44A2-A86D-ED2ED4B2A7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71B3" w:rsidRDefault="007C71B3" w:rsidP="007C71B3">
      <w:pPr>
        <w:jc w:val="center"/>
        <w:rPr>
          <w:sz w:val="28"/>
          <w:szCs w:val="28"/>
          <w:lang w:val="uk-UA"/>
        </w:rPr>
      </w:pPr>
    </w:p>
    <w:p w:rsidR="007C71B3" w:rsidRDefault="007C71B3" w:rsidP="007C71B3">
      <w:pPr>
        <w:jc w:val="center"/>
        <w:rPr>
          <w:sz w:val="28"/>
          <w:szCs w:val="28"/>
          <w:lang w:val="uk-UA"/>
        </w:rPr>
      </w:pPr>
    </w:p>
    <w:p w:rsidR="00D944BB" w:rsidRDefault="00D944BB" w:rsidP="007C71B3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F7CD11" wp14:editId="44C8681B">
            <wp:extent cx="4686300" cy="3674745"/>
            <wp:effectExtent l="0" t="0" r="0" b="190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B" w:rsidRDefault="00D944BB" w:rsidP="0092795B">
      <w:pPr>
        <w:jc w:val="both"/>
        <w:rPr>
          <w:sz w:val="28"/>
          <w:szCs w:val="28"/>
          <w:lang w:val="uk-UA"/>
        </w:rPr>
      </w:pPr>
    </w:p>
    <w:p w:rsidR="007C71B3" w:rsidRDefault="007C71B3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7C71B3" w:rsidRDefault="007C71B3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7C71B3" w:rsidRDefault="007C71B3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7C71B3" w:rsidRDefault="007C71B3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D944BB" w:rsidRDefault="007A05BC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944BB">
        <w:rPr>
          <w:rFonts w:ascii="Times New Roman" w:hAnsi="Times New Roman" w:cs="Times New Roman"/>
          <w:b/>
          <w:bCs/>
          <w:sz w:val="36"/>
          <w:szCs w:val="36"/>
          <w:lang w:val="uk-UA"/>
        </w:rPr>
        <w:lastRenderedPageBreak/>
        <w:t>Результати</w:t>
      </w:r>
    </w:p>
    <w:p w:rsidR="00EB64AE" w:rsidRPr="00D944BB" w:rsidRDefault="007A05BC" w:rsidP="00D944B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944BB">
        <w:rPr>
          <w:rFonts w:ascii="Times New Roman" w:hAnsi="Times New Roman" w:cs="Times New Roman"/>
          <w:b/>
          <w:bCs/>
          <w:sz w:val="36"/>
          <w:szCs w:val="36"/>
          <w:lang w:val="uk-UA"/>
        </w:rPr>
        <w:t>успішності учнів 11-х класів на кінець навчального року</w:t>
      </w:r>
    </w:p>
    <w:p w:rsidR="00D944BB" w:rsidRDefault="00D944BB" w:rsidP="0092795B">
      <w:pPr>
        <w:jc w:val="both"/>
        <w:rPr>
          <w:sz w:val="28"/>
          <w:szCs w:val="28"/>
          <w:lang w:val="uk-UA"/>
        </w:rPr>
      </w:pPr>
    </w:p>
    <w:p w:rsidR="007A05BC" w:rsidRDefault="00CC5A3A" w:rsidP="00CC5A3A">
      <w:pPr>
        <w:jc w:val="center"/>
        <w:rPr>
          <w:noProof/>
          <w:sz w:val="28"/>
          <w:szCs w:val="28"/>
          <w:lang w:val="uk-UA"/>
        </w:rPr>
      </w:pPr>
      <w:r w:rsidRPr="00CC5A3A">
        <w:rPr>
          <w:noProof/>
          <w:sz w:val="28"/>
          <w:szCs w:val="28"/>
          <w:lang w:eastAsia="ru-RU"/>
        </w:rPr>
        <w:drawing>
          <wp:inline distT="0" distB="0" distL="0" distR="0">
            <wp:extent cx="4552950" cy="2737473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46" cy="27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B" w:rsidRPr="00D944BB" w:rsidRDefault="00D944BB" w:rsidP="00D944BB">
      <w:pPr>
        <w:rPr>
          <w:sz w:val="28"/>
          <w:szCs w:val="28"/>
          <w:lang w:val="uk-UA"/>
        </w:rPr>
      </w:pPr>
    </w:p>
    <w:p w:rsidR="00D944BB" w:rsidRPr="00D944BB" w:rsidRDefault="00D944BB" w:rsidP="00D944BB">
      <w:pPr>
        <w:rPr>
          <w:sz w:val="28"/>
          <w:szCs w:val="28"/>
          <w:lang w:val="uk-UA"/>
        </w:rPr>
      </w:pPr>
    </w:p>
    <w:p w:rsidR="00D944BB" w:rsidRPr="00DB3715" w:rsidRDefault="00D944BB" w:rsidP="00DB3715">
      <w:pPr>
        <w:tabs>
          <w:tab w:val="left" w:pos="1905"/>
        </w:tabs>
        <w:jc w:val="center"/>
        <w:rPr>
          <w:sz w:val="28"/>
          <w:szCs w:val="28"/>
          <w:lang w:val="uk-UA"/>
        </w:rPr>
      </w:pPr>
      <w:r w:rsidRPr="00D944BB">
        <w:rPr>
          <w:b/>
          <w:bCs/>
          <w:sz w:val="36"/>
          <w:szCs w:val="36"/>
          <w:lang w:val="uk-UA"/>
        </w:rPr>
        <w:t>Моніторинг у розрізі навчальних предметів</w:t>
      </w:r>
    </w:p>
    <w:p w:rsidR="007A05BC" w:rsidRDefault="007A05BC" w:rsidP="007A05BC">
      <w:r>
        <w:rPr>
          <w:noProof/>
          <w:lang w:eastAsia="ru-RU"/>
        </w:rPr>
        <w:drawing>
          <wp:inline distT="0" distB="0" distL="0" distR="0">
            <wp:extent cx="5940425" cy="3674745"/>
            <wp:effectExtent l="0" t="0" r="3175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/>
    <w:p w:rsidR="00DB3715" w:rsidRDefault="00DB3715" w:rsidP="007A05BC"/>
    <w:p w:rsidR="007A05BC" w:rsidRDefault="007A05BC" w:rsidP="007A05BC">
      <w:r>
        <w:rPr>
          <w:noProof/>
          <w:lang w:eastAsia="ru-RU"/>
        </w:rPr>
        <w:drawing>
          <wp:inline distT="0" distB="0" distL="0" distR="0">
            <wp:extent cx="5940425" cy="3674745"/>
            <wp:effectExtent l="0" t="0" r="317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</w:rPr>
      </w:pPr>
      <w:r>
        <w:rPr>
          <w:sz w:val="28"/>
          <w:szCs w:val="28"/>
        </w:rPr>
        <w:t>АНГЛ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ЙСЬКА МОВА (р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чний мон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торинг)</w:t>
      </w: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7893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ІСТОРІЯ УКРАЇНИ (моніторинг річний)</w:t>
      </w: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0294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4745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7474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3838575"/>
            <wp:effectExtent l="0" t="0" r="3175" b="952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</w:p>
    <w:p w:rsidR="007C71B3" w:rsidRDefault="007C71B3" w:rsidP="007A05BC">
      <w:pPr>
        <w:rPr>
          <w:sz w:val="28"/>
          <w:szCs w:val="28"/>
          <w:lang w:val="uk-UA"/>
        </w:rPr>
      </w:pPr>
    </w:p>
    <w:p w:rsidR="007C71B3" w:rsidRDefault="007C71B3" w:rsidP="007A05BC">
      <w:pPr>
        <w:rPr>
          <w:sz w:val="28"/>
          <w:szCs w:val="28"/>
          <w:lang w:val="uk-UA"/>
        </w:rPr>
      </w:pPr>
    </w:p>
    <w:p w:rsidR="007C71B3" w:rsidRDefault="007C71B3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ФІЗИКА, ХІМІЯ (моніторинг за рік)</w:t>
      </w: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474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4745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</w:p>
    <w:p w:rsidR="007A05BC" w:rsidRDefault="007A05BC" w:rsidP="007A05BC">
      <w:pPr>
        <w:rPr>
          <w:sz w:val="28"/>
          <w:szCs w:val="28"/>
          <w:lang w:val="uk-UA"/>
        </w:rPr>
      </w:pPr>
    </w:p>
    <w:p w:rsidR="00AE7215" w:rsidRDefault="00AE7215" w:rsidP="00AE72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215" w:rsidRPr="007C71B3" w:rsidRDefault="00AE7215" w:rsidP="007C71B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 w:rsidRPr="007C71B3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Профільне навчання</w:t>
      </w:r>
    </w:p>
    <w:p w:rsidR="00AE7215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Одним  з  основних  напрямків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 – виховного 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  процесу  є  запровад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>ження  профільного  навчання учнів  старших  класів.  За  Концепцією  про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>фільного  навчання  у  школі  ІІІ  ступеня забезпечено  рівний  доступ  учнів  до  здобуття  загальноосвітньої  профільної  та допрофільної підготовки.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  н.р.  профільним  навчанням  було  охоплено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96 учнів</w:t>
      </w:r>
      <w:r w:rsidR="008C7633" w:rsidRPr="008C7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10-11-х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 xml:space="preserve"> з них: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математичним -52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; економічним -44.</w:t>
      </w:r>
    </w:p>
    <w:p w:rsidR="00AE7215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>Варіативну  складову  робочих  навчальних  планів  10-11-х  класів  створено  з урахуванням інтересів, запитів учнів та їх батьків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 xml:space="preserve"> (факультативи з математики, англійської української мови).</w:t>
      </w:r>
    </w:p>
    <w:p w:rsidR="00AE7215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>З  метою  моніторингу  ефективності  і  організації  профільного  навчання  вивчено особливості подальшого навчання випускників.</w:t>
      </w:r>
    </w:p>
    <w:p w:rsidR="00AE7215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Показник  вступу  випускників  школи  до  вищих  навчальних  закладів  складає 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AE7215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Але  слід  зазначити,  що 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>5%  випускників  обрали  навчання  у  вищих  навчальних закладах, пов’язан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C7633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математичним </w:t>
      </w:r>
      <w:r w:rsidRPr="00AE7215">
        <w:rPr>
          <w:rFonts w:ascii="Times New Roman" w:hAnsi="Times New Roman" w:cs="Times New Roman"/>
          <w:sz w:val="28"/>
          <w:szCs w:val="28"/>
          <w:lang w:val="uk-UA"/>
        </w:rPr>
        <w:t>профілем.</w:t>
      </w:r>
    </w:p>
    <w:p w:rsidR="00EB64AE" w:rsidRPr="00AE7215" w:rsidRDefault="00AE7215" w:rsidP="007C71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215">
        <w:rPr>
          <w:rFonts w:ascii="Times New Roman" w:hAnsi="Times New Roman" w:cs="Times New Roman"/>
          <w:sz w:val="28"/>
          <w:szCs w:val="28"/>
          <w:lang w:val="uk-UA"/>
        </w:rPr>
        <w:t>Профільне навчання у школі є інструментом забезпечення якісної освіти й успішної соціалізації особистості.</w:t>
      </w:r>
    </w:p>
    <w:p w:rsidR="00EB64AE" w:rsidRPr="00AE7215" w:rsidRDefault="00EB64AE" w:rsidP="00AE721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64AE" w:rsidRPr="00AE7215" w:rsidRDefault="007C71B3" w:rsidP="007C71B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3ABFB8E" wp14:editId="47DE3C1F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17547-58AA-4901-BDC9-1B54B6A7E1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64AE" w:rsidRPr="00AE7215" w:rsidRDefault="00EB64AE" w:rsidP="00AE721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64AE" w:rsidRPr="00AE7215" w:rsidRDefault="00EB64AE" w:rsidP="00AE721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8AB" w:rsidRPr="00AE7215" w:rsidRDefault="00B578AB" w:rsidP="00AE721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8AB" w:rsidRPr="00AE7215" w:rsidSect="00216E2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C4" w:rsidRDefault="009430C4" w:rsidP="00CC7FB2">
      <w:pPr>
        <w:spacing w:after="0" w:line="240" w:lineRule="auto"/>
      </w:pPr>
      <w:r>
        <w:separator/>
      </w:r>
    </w:p>
  </w:endnote>
  <w:endnote w:type="continuationSeparator" w:id="0">
    <w:p w:rsidR="009430C4" w:rsidRDefault="009430C4" w:rsidP="00C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C4" w:rsidRDefault="009430C4" w:rsidP="00CC7FB2">
      <w:pPr>
        <w:spacing w:after="0" w:line="240" w:lineRule="auto"/>
      </w:pPr>
      <w:r>
        <w:separator/>
      </w:r>
    </w:p>
  </w:footnote>
  <w:footnote w:type="continuationSeparator" w:id="0">
    <w:p w:rsidR="009430C4" w:rsidRDefault="009430C4" w:rsidP="00CC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2"/>
    <w:rsid w:val="00004652"/>
    <w:rsid w:val="000222B0"/>
    <w:rsid w:val="00024351"/>
    <w:rsid w:val="000F2462"/>
    <w:rsid w:val="000F7B26"/>
    <w:rsid w:val="0015328A"/>
    <w:rsid w:val="00197EB4"/>
    <w:rsid w:val="00216E29"/>
    <w:rsid w:val="002528CB"/>
    <w:rsid w:val="00255AD2"/>
    <w:rsid w:val="00321123"/>
    <w:rsid w:val="00321549"/>
    <w:rsid w:val="003A66B6"/>
    <w:rsid w:val="003E2FC0"/>
    <w:rsid w:val="004A27A6"/>
    <w:rsid w:val="004B5141"/>
    <w:rsid w:val="004D6CE1"/>
    <w:rsid w:val="00632CDC"/>
    <w:rsid w:val="0067720E"/>
    <w:rsid w:val="006E6519"/>
    <w:rsid w:val="00747DB5"/>
    <w:rsid w:val="00762026"/>
    <w:rsid w:val="007A05BC"/>
    <w:rsid w:val="007C71B3"/>
    <w:rsid w:val="008C7633"/>
    <w:rsid w:val="008F1263"/>
    <w:rsid w:val="0092795B"/>
    <w:rsid w:val="009361AF"/>
    <w:rsid w:val="009430C4"/>
    <w:rsid w:val="009F7260"/>
    <w:rsid w:val="00A31F47"/>
    <w:rsid w:val="00A514A0"/>
    <w:rsid w:val="00AE7215"/>
    <w:rsid w:val="00AF2D18"/>
    <w:rsid w:val="00B578AB"/>
    <w:rsid w:val="00BA2484"/>
    <w:rsid w:val="00CC5A3A"/>
    <w:rsid w:val="00CC7FB2"/>
    <w:rsid w:val="00D944BB"/>
    <w:rsid w:val="00DB3715"/>
    <w:rsid w:val="00E464A2"/>
    <w:rsid w:val="00E60B78"/>
    <w:rsid w:val="00EB53A2"/>
    <w:rsid w:val="00EB64AE"/>
    <w:rsid w:val="00F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B27B-9235-44D1-9D62-2CC6D20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FB2"/>
  </w:style>
  <w:style w:type="paragraph" w:styleId="a5">
    <w:name w:val="footer"/>
    <w:basedOn w:val="a"/>
    <w:link w:val="a6"/>
    <w:uiPriority w:val="99"/>
    <w:unhideWhenUsed/>
    <w:rsid w:val="00C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FB2"/>
  </w:style>
  <w:style w:type="paragraph" w:styleId="a7">
    <w:name w:val="Balloon Text"/>
    <w:basedOn w:val="a"/>
    <w:link w:val="a8"/>
    <w:uiPriority w:val="99"/>
    <w:semiHidden/>
    <w:unhideWhenUsed/>
    <w:rsid w:val="0019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B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6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image" Target="media/image5.png"/><Relationship Id="rId26" Type="http://schemas.openxmlformats.org/officeDocument/2006/relationships/chart" Target="charts/chart4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3;&#1086;&#1074;&#1100;\Desktop\&#1050;&#1085;&#1080;&#1075;&#1072;1-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3;&#1086;&#1074;&#1100;\Desktop\&#1050;&#1085;&#1080;&#1075;&#1072;1-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3;&#1086;&#1074;&#1100;\Desktop\&#1050;&#1085;&#1080;&#1075;&#1072;1-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3;&#1086;&#1074;&#1100;\Desktop\&#1050;&#1085;&#1080;&#1075;&#1072;1-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Виконання навчальних програм</a:t>
            </a:r>
          </a:p>
          <a:p>
            <a:pPr>
              <a:defRPr/>
            </a:pPr>
            <a:r>
              <a:rPr lang="ru-RU"/>
              <a:t> за 2 семестр , рік</a:t>
            </a:r>
          </a:p>
        </c:rich>
      </c:tx>
      <c:layout>
        <c:manualLayout>
          <c:xMode val="edge"/>
          <c:yMode val="edge"/>
          <c:x val="0.19972900262467189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Лист1!$A$137</c:f>
              <c:strCache>
                <c:ptCount val="1"/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Лист1!$B$134:$G$136</c:f>
              <c:multiLvlStrCache>
                <c:ptCount val="4"/>
                <c:lvl>
                  <c:pt idx="0">
                    <c:v>план</c:v>
                  </c:pt>
                  <c:pt idx="1">
                    <c:v>факт</c:v>
                  </c:pt>
                  <c:pt idx="2">
                    <c:v>план</c:v>
                  </c:pt>
                  <c:pt idx="3">
                    <c:v>факт</c:v>
                  </c:pt>
                </c:lvl>
                <c:lvl>
                  <c:pt idx="0">
                    <c:v>інваріативна</c:v>
                  </c:pt>
                  <c:pt idx="2">
                    <c:v>варіативна частина</c:v>
                  </c:pt>
                </c:lvl>
              </c:multiLvlStrCache>
            </c:multiLvlStrRef>
          </c:cat>
          <c:val>
            <c:numRef>
              <c:f>Лист1!$B$137:$G$137</c:f>
              <c:numCache>
                <c:formatCode>General</c:formatCode>
                <c:ptCount val="6"/>
                <c:pt idx="0">
                  <c:v>9810</c:v>
                </c:pt>
                <c:pt idx="1">
                  <c:v>8829</c:v>
                </c:pt>
                <c:pt idx="2">
                  <c:v>830</c:v>
                </c:pt>
                <c:pt idx="3">
                  <c:v>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46-481D-A0E0-2CC0BB2BF387}"/>
            </c:ext>
          </c:extLst>
        </c:ser>
        <c:ser>
          <c:idx val="1"/>
          <c:order val="1"/>
          <c:tx>
            <c:strRef>
              <c:f>Лист1!$A$138</c:f>
              <c:strCache>
                <c:ptCount val="1"/>
                <c:pt idx="0">
                  <c:v>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Лист1!$B$134:$G$136</c:f>
              <c:multiLvlStrCache>
                <c:ptCount val="4"/>
                <c:lvl>
                  <c:pt idx="0">
                    <c:v>план</c:v>
                  </c:pt>
                  <c:pt idx="1">
                    <c:v>факт</c:v>
                  </c:pt>
                  <c:pt idx="2">
                    <c:v>план</c:v>
                  </c:pt>
                  <c:pt idx="3">
                    <c:v>факт</c:v>
                  </c:pt>
                </c:lvl>
                <c:lvl>
                  <c:pt idx="0">
                    <c:v>інваріативна</c:v>
                  </c:pt>
                  <c:pt idx="2">
                    <c:v>варіативна частина</c:v>
                  </c:pt>
                </c:lvl>
              </c:multiLvlStrCache>
            </c:multiLvlStrRef>
          </c:cat>
          <c:val>
            <c:numRef>
              <c:f>Лист1!$B$138:$G$138</c:f>
              <c:numCache>
                <c:formatCode>General</c:formatCode>
                <c:ptCount val="6"/>
                <c:pt idx="0">
                  <c:v>18510</c:v>
                </c:pt>
                <c:pt idx="1">
                  <c:v>17174</c:v>
                </c:pt>
                <c:pt idx="2">
                  <c:v>1452.5</c:v>
                </c:pt>
                <c:pt idx="3">
                  <c:v>1313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46-481D-A0E0-2CC0BB2BF3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780320"/>
        <c:axId val="143619672"/>
      </c:barChart>
      <c:catAx>
        <c:axId val="14278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19672"/>
        <c:crosses val="autoZero"/>
        <c:auto val="1"/>
        <c:lblAlgn val="ctr"/>
        <c:lblOffset val="100"/>
        <c:noMultiLvlLbl val="0"/>
      </c:catAx>
      <c:valAx>
        <c:axId val="143619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278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Успішність за рік у розрізі класів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3683289588801399E-2"/>
          <c:y val="0.14856481481481484"/>
          <c:w val="0.90286351706036749"/>
          <c:h val="0.537677529892096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Лист1!$A$161</c:f>
              <c:strCache>
                <c:ptCount val="1"/>
                <c:pt idx="0">
                  <c:v>відмінники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Лист1!$B$158:$P$160</c:f>
              <c:multiLvlStrCache>
                <c:ptCount val="15"/>
                <c:lvl>
                  <c:pt idx="0">
                    <c:v>1-А</c:v>
                  </c:pt>
                  <c:pt idx="1">
                    <c:v>1-Б</c:v>
                  </c:pt>
                  <c:pt idx="2">
                    <c:v>2-А</c:v>
                  </c:pt>
                  <c:pt idx="3">
                    <c:v>2-Б</c:v>
                  </c:pt>
                  <c:pt idx="4">
                    <c:v>3-А</c:v>
                  </c:pt>
                  <c:pt idx="5">
                    <c:v>3-Б</c:v>
                  </c:pt>
                  <c:pt idx="6">
                    <c:v>4-А</c:v>
                  </c:pt>
                  <c:pt idx="7">
                    <c:v>4-Б</c:v>
                  </c:pt>
                  <c:pt idx="8">
                    <c:v>5-А</c:v>
                  </c:pt>
                  <c:pt idx="9">
                    <c:v>5-Б</c:v>
                  </c:pt>
                  <c:pt idx="10">
                    <c:v>5-В</c:v>
                  </c:pt>
                  <c:pt idx="11">
                    <c:v>6-А</c:v>
                  </c:pt>
                  <c:pt idx="12">
                    <c:v>6-Б</c:v>
                  </c:pt>
                  <c:pt idx="13">
                    <c:v>7-А</c:v>
                  </c:pt>
                  <c:pt idx="14">
                    <c:v>7-Б</c:v>
                  </c:pt>
                </c:lvl>
                <c:lvl>
                  <c:pt idx="0">
                    <c:v>Успішність за рік</c:v>
                  </c:pt>
                </c:lvl>
              </c:multiLvlStrCache>
            </c:multiLvlStrRef>
          </c:cat>
          <c:val>
            <c:numRef>
              <c:f>Лист1!$B$161:$P$161</c:f>
              <c:numCache>
                <c:formatCode>General</c:formatCode>
                <c:ptCount val="15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0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1A-44EB-9BF7-8F8D2FB91573}"/>
            </c:ext>
          </c:extLst>
        </c:ser>
        <c:ser>
          <c:idx val="1"/>
          <c:order val="1"/>
          <c:tx>
            <c:strRef>
              <c:f>Лист1!$A$162</c:f>
              <c:strCache>
                <c:ptCount val="1"/>
                <c:pt idx="0">
                  <c:v>хорошисти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Лист1!$B$158:$P$160</c:f>
              <c:multiLvlStrCache>
                <c:ptCount val="15"/>
                <c:lvl>
                  <c:pt idx="0">
                    <c:v>1-А</c:v>
                  </c:pt>
                  <c:pt idx="1">
                    <c:v>1-Б</c:v>
                  </c:pt>
                  <c:pt idx="2">
                    <c:v>2-А</c:v>
                  </c:pt>
                  <c:pt idx="3">
                    <c:v>2-Б</c:v>
                  </c:pt>
                  <c:pt idx="4">
                    <c:v>3-А</c:v>
                  </c:pt>
                  <c:pt idx="5">
                    <c:v>3-Б</c:v>
                  </c:pt>
                  <c:pt idx="6">
                    <c:v>4-А</c:v>
                  </c:pt>
                  <c:pt idx="7">
                    <c:v>4-Б</c:v>
                  </c:pt>
                  <c:pt idx="8">
                    <c:v>5-А</c:v>
                  </c:pt>
                  <c:pt idx="9">
                    <c:v>5-Б</c:v>
                  </c:pt>
                  <c:pt idx="10">
                    <c:v>5-В</c:v>
                  </c:pt>
                  <c:pt idx="11">
                    <c:v>6-А</c:v>
                  </c:pt>
                  <c:pt idx="12">
                    <c:v>6-Б</c:v>
                  </c:pt>
                  <c:pt idx="13">
                    <c:v>7-А</c:v>
                  </c:pt>
                  <c:pt idx="14">
                    <c:v>7-Б</c:v>
                  </c:pt>
                </c:lvl>
                <c:lvl>
                  <c:pt idx="0">
                    <c:v>Успішність за рік</c:v>
                  </c:pt>
                </c:lvl>
              </c:multiLvlStrCache>
            </c:multiLvlStrRef>
          </c:cat>
          <c:val>
            <c:numRef>
              <c:f>Лист1!$B$162:$P$162</c:f>
              <c:numCache>
                <c:formatCode>General</c:formatCode>
                <c:ptCount val="15"/>
                <c:pt idx="0">
                  <c:v>28</c:v>
                </c:pt>
                <c:pt idx="1">
                  <c:v>27</c:v>
                </c:pt>
                <c:pt idx="2">
                  <c:v>27</c:v>
                </c:pt>
                <c:pt idx="3">
                  <c:v>30</c:v>
                </c:pt>
                <c:pt idx="4">
                  <c:v>19</c:v>
                </c:pt>
                <c:pt idx="5">
                  <c:v>24</c:v>
                </c:pt>
                <c:pt idx="6">
                  <c:v>20</c:v>
                </c:pt>
                <c:pt idx="7">
                  <c:v>17</c:v>
                </c:pt>
                <c:pt idx="8">
                  <c:v>14</c:v>
                </c:pt>
                <c:pt idx="9">
                  <c:v>10</c:v>
                </c:pt>
                <c:pt idx="10">
                  <c:v>11</c:v>
                </c:pt>
                <c:pt idx="11">
                  <c:v>19</c:v>
                </c:pt>
                <c:pt idx="12">
                  <c:v>24</c:v>
                </c:pt>
                <c:pt idx="13">
                  <c:v>12</c:v>
                </c:pt>
                <c:pt idx="1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1A-44EB-9BF7-8F8D2FB915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3138720"/>
        <c:axId val="14313911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Лист1!$A$163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Лист1!$B$158:$P$160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1-А</c:v>
                        </c:pt>
                        <c:pt idx="1">
                          <c:v>1-Б</c:v>
                        </c:pt>
                        <c:pt idx="2">
                          <c:v>2-А</c:v>
                        </c:pt>
                        <c:pt idx="3">
                          <c:v>2-Б</c:v>
                        </c:pt>
                        <c:pt idx="4">
                          <c:v>3-А</c:v>
                        </c:pt>
                        <c:pt idx="5">
                          <c:v>3-Б</c:v>
                        </c:pt>
                        <c:pt idx="6">
                          <c:v>4-А</c:v>
                        </c:pt>
                        <c:pt idx="7">
                          <c:v>4-Б</c:v>
                        </c:pt>
                        <c:pt idx="8">
                          <c:v>5-А</c:v>
                        </c:pt>
                        <c:pt idx="9">
                          <c:v>5-Б</c:v>
                        </c:pt>
                        <c:pt idx="10">
                          <c:v>5-В</c:v>
                        </c:pt>
                        <c:pt idx="11">
                          <c:v>6-А</c:v>
                        </c:pt>
                        <c:pt idx="12">
                          <c:v>6-Б</c:v>
                        </c:pt>
                        <c:pt idx="13">
                          <c:v>7-А</c:v>
                        </c:pt>
                        <c:pt idx="14">
                          <c:v>7-Б</c:v>
                        </c:pt>
                      </c:lvl>
                      <c:lvl>
                        <c:pt idx="0">
                          <c:v>Успішність за рік</c:v>
                        </c:pt>
                      </c:lvl>
                    </c:multiLvlStrCache>
                  </c:multiLvl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Лист1!$B$163:$P$163</c15:sqref>
                        </c15:formulaRef>
                      </c:ext>
                    </c:extLst>
                    <c:numCache>
                      <c:formatCode>General</c:formatCode>
                      <c:ptCount val="15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9D1A-44EB-9BF7-8F8D2FB91573}"/>
                  </c:ext>
                </c:extLst>
              </c15:ser>
            </c15:filteredBarSeries>
          </c:ext>
        </c:extLst>
      </c:barChart>
      <c:catAx>
        <c:axId val="14313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39112"/>
        <c:crosses val="autoZero"/>
        <c:auto val="1"/>
        <c:lblAlgn val="ctr"/>
        <c:lblOffset val="100"/>
        <c:noMultiLvlLbl val="0"/>
      </c:catAx>
      <c:valAx>
        <c:axId val="143139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313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Лист1!$B$179:$B$184</c:f>
              <c:strCache>
                <c:ptCount val="6"/>
                <c:pt idx="3">
                  <c:v>Якісний рівень навчання  у розрізі закладу</c:v>
                </c:pt>
                <c:pt idx="5">
                  <c:v>5-11кл.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F-45A1-8689-74C5B5B6AF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F-45A1-8689-74C5B5B6AF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F-45A1-8689-74C5B5B6AF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3F-45A1-8689-74C5B5B6AFD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Лист1!$A$185:$A$188</c:f>
              <c:strCache>
                <c:ptCount val="3"/>
                <c:pt idx="0">
                  <c:v>відмінники</c:v>
                </c:pt>
                <c:pt idx="1">
                  <c:v>хорошисти</c:v>
                </c:pt>
                <c:pt idx="2">
                  <c:v>задовіль.</c:v>
                </c:pt>
              </c:strCache>
            </c:strRef>
          </c:cat>
          <c:val>
            <c:numRef>
              <c:f>Лист1!$B$185:$B$188</c:f>
              <c:numCache>
                <c:formatCode>General</c:formatCode>
                <c:ptCount val="4"/>
                <c:pt idx="0">
                  <c:v>33</c:v>
                </c:pt>
                <c:pt idx="1">
                  <c:v>343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F-45A1-8689-74C5B5B6AFD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Лист1!$C$179:$C$184</c15:sqref>
                        </c15:formulaRef>
                      </c:ext>
                    </c:extLst>
                    <c:strCache>
                      <c:ptCount val="6"/>
                      <c:pt idx="3">
                        <c:v>Якісний рівень навчання  у розрізі закладу</c:v>
                      </c:pt>
                      <c:pt idx="5">
                        <c:v>5-11кл.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A-753F-45A1-8689-74C5B5B6AFD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753F-45A1-8689-74C5B5B6AFD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753F-45A1-8689-74C5B5B6AFD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753F-45A1-8689-74C5B5B6AFD1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Лист1!$A$185:$A$188</c15:sqref>
                        </c15:formulaRef>
                      </c:ext>
                    </c:extLst>
                    <c:strCache>
                      <c:ptCount val="3"/>
                      <c:pt idx="0">
                        <c:v>відмінники</c:v>
                      </c:pt>
                      <c:pt idx="1">
                        <c:v>хорошисти</c:v>
                      </c:pt>
                      <c:pt idx="2">
                        <c:v>задовіль.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Лист1!$C$185:$C$188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1-753F-45A1-8689-74C5B5B6AFD1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Лист1!$D$179:$D$184</c15:sqref>
                        </c15:formulaRef>
                      </c:ext>
                    </c:extLst>
                    <c:strCache>
                      <c:ptCount val="6"/>
                      <c:pt idx="3">
                        <c:v>Якісний рівень навчання  у розрізі закладу</c:v>
                      </c:pt>
                      <c:pt idx="5">
                        <c:v>5-11кл.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3-753F-45A1-8689-74C5B5B6AFD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5-753F-45A1-8689-74C5B5B6AFD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7-753F-45A1-8689-74C5B5B6AFD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9-753F-45A1-8689-74C5B5B6AFD1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Лист1!$A$185:$A$188</c15:sqref>
                        </c15:formulaRef>
                      </c:ext>
                    </c:extLst>
                    <c:strCache>
                      <c:ptCount val="3"/>
                      <c:pt idx="0">
                        <c:v>відмінники</c:v>
                      </c:pt>
                      <c:pt idx="1">
                        <c:v>хорошисти</c:v>
                      </c:pt>
                      <c:pt idx="2">
                        <c:v>задовіль.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Лист1!$D$185:$D$188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1A-753F-45A1-8689-74C5B5B6AFD1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Лист1!$E$179:$E$184</c15:sqref>
                        </c15:formulaRef>
                      </c:ext>
                    </c:extLst>
                    <c:strCache>
                      <c:ptCount val="6"/>
                      <c:pt idx="3">
                        <c:v>Якісний рівень навчання  у розрізі закладу</c:v>
                      </c:pt>
                      <c:pt idx="5">
                        <c:v>5-11кл.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C-753F-45A1-8689-74C5B5B6AFD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1E-753F-45A1-8689-74C5B5B6AFD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0-753F-45A1-8689-74C5B5B6AFD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2-753F-45A1-8689-74C5B5B6AFD1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Лист1!$A$185:$A$188</c15:sqref>
                        </c15:formulaRef>
                      </c:ext>
                    </c:extLst>
                    <c:strCache>
                      <c:ptCount val="3"/>
                      <c:pt idx="0">
                        <c:v>відмінники</c:v>
                      </c:pt>
                      <c:pt idx="1">
                        <c:v>хорошисти</c:v>
                      </c:pt>
                      <c:pt idx="2">
                        <c:v>задовіль.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Лист1!$E$185:$E$188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23-753F-45A1-8689-74C5B5B6AFD1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Лист1!$F$179:$F$184</c15:sqref>
                        </c15:formulaRef>
                      </c:ext>
                    </c:extLst>
                    <c:strCache>
                      <c:ptCount val="6"/>
                      <c:pt idx="3">
                        <c:v>Якісний рівень навчання  у розрізі закладу</c:v>
                      </c:pt>
                      <c:pt idx="5">
                        <c:v>5-11кл.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5-753F-45A1-8689-74C5B5B6AFD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7-753F-45A1-8689-74C5B5B6AFD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9-753F-45A1-8689-74C5B5B6AFD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 xmlns:c15="http://schemas.microsoft.com/office/drawing/2012/chart">
                    <c:ext xmlns:c16="http://schemas.microsoft.com/office/drawing/2014/chart" uri="{C3380CC4-5D6E-409C-BE32-E72D297353CC}">
                      <c16:uniqueId val="{0000002B-753F-45A1-8689-74C5B5B6AFD1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Лист1!$A$185:$A$188</c15:sqref>
                        </c15:formulaRef>
                      </c:ext>
                    </c:extLst>
                    <c:strCache>
                      <c:ptCount val="3"/>
                      <c:pt idx="0">
                        <c:v>відмінники</c:v>
                      </c:pt>
                      <c:pt idx="1">
                        <c:v>хорошисти</c:v>
                      </c:pt>
                      <c:pt idx="2">
                        <c:v>задовіль.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Лист1!$F$185:$F$188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2C-753F-45A1-8689-74C5B5B6AFD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'[Книга1-19.xlsx]Лист1'!$B$208:$B$209</c:f>
              <c:strCache>
                <c:ptCount val="2"/>
                <c:pt idx="1">
                  <c:v>профільне навчання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A2-4F40-9885-37E4A501A8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A2-4F40-9885-37E4A501A8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A2-4F40-9885-37E4A501A8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A2-4F40-9885-37E4A501A8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'[Книга1-19.xlsx]Лист1'!$A$210:$A$213</c:f>
              <c:strCache>
                <c:ptCount val="3"/>
                <c:pt idx="1">
                  <c:v>математичний</c:v>
                </c:pt>
                <c:pt idx="2">
                  <c:v>економічний</c:v>
                </c:pt>
              </c:strCache>
            </c:strRef>
          </c:cat>
          <c:val>
            <c:numRef>
              <c:f>'[Книга1-19.xlsx]Лист1'!$B$210:$B$213</c:f>
              <c:numCache>
                <c:formatCode>General</c:formatCode>
                <c:ptCount val="4"/>
                <c:pt idx="1">
                  <c:v>52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2A2-4F40-9885-37E4A501A84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'[Книга1-19.xlsx]Лист1'!$C$208:$C$209</c15:sqref>
                        </c15:formulaRef>
                      </c:ext>
                    </c:extLst>
                    <c:strCache>
                      <c:ptCount val="2"/>
                      <c:pt idx="1">
                        <c:v>профільне навчання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A-F2A2-4F40-9885-37E4A501A84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F2A2-4F40-9885-37E4A501A84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F2A2-4F40-9885-37E4A501A84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F2A2-4F40-9885-37E4A501A844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'[Книга1-19.xlsx]Лист1'!$A$210:$A$213</c15:sqref>
                        </c15:formulaRef>
                      </c:ext>
                    </c:extLst>
                    <c:strCache>
                      <c:ptCount val="3"/>
                      <c:pt idx="1">
                        <c:v>математичний</c:v>
                      </c:pt>
                      <c:pt idx="2">
                        <c:v>економічний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'[Книга1-19.xlsx]Лист1'!$C$210:$C$213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1-F2A2-4F40-9885-37E4A501A84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51764-ED8D-4220-A32C-8C5D3FCA2716}" type="doc">
      <dgm:prSet loTypeId="urn:microsoft.com/office/officeart/2005/8/layout/arrow2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D56066A9-AACC-40B6-9C42-C1F430113B71}">
      <dgm:prSet phldrT="[Текст]" custT="1"/>
      <dgm:spPr/>
      <dgm:t>
        <a:bodyPr/>
        <a:lstStyle/>
        <a:p>
          <a:pPr algn="ctr"/>
          <a:r>
            <a:rPr lang="uk-UA" sz="1400" b="1" dirty="0">
              <a:latin typeface="Times New Roman" pitchFamily="18" charset="0"/>
              <a:cs typeface="Times New Roman" pitchFamily="18" charset="0"/>
            </a:rPr>
            <a:t>Спеціаліст</a:t>
          </a:r>
          <a:r>
            <a:rPr lang="uk-UA" sz="1400" dirty="0"/>
            <a:t> </a:t>
          </a:r>
          <a:r>
            <a:rPr lang="ru-RU" sz="1400" b="1" noProof="0" dirty="0">
              <a:latin typeface="Times New Roman" pitchFamily="18" charset="0"/>
              <a:cs typeface="Times New Roman" pitchFamily="18" charset="0"/>
            </a:rPr>
            <a:t>    2</a:t>
          </a:r>
        </a:p>
      </dgm:t>
    </dgm:pt>
    <dgm:pt modelId="{EA175770-9092-45BB-85B7-692586D26E98}" type="parTrans" cxnId="{BE02D9FC-3DC8-41E5-8819-2B2B35D87DB2}">
      <dgm:prSet/>
      <dgm:spPr/>
      <dgm:t>
        <a:bodyPr/>
        <a:lstStyle/>
        <a:p>
          <a:endParaRPr lang="ru-RU"/>
        </a:p>
      </dgm:t>
    </dgm:pt>
    <dgm:pt modelId="{6F83B179-1BBD-444B-9F26-95C06562859A}" type="sibTrans" cxnId="{BE02D9FC-3DC8-41E5-8819-2B2B35D87DB2}">
      <dgm:prSet/>
      <dgm:spPr/>
      <dgm:t>
        <a:bodyPr/>
        <a:lstStyle/>
        <a:p>
          <a:endParaRPr lang="ru-RU"/>
        </a:p>
      </dgm:t>
    </dgm:pt>
    <dgm:pt modelId="{B74BF642-943D-47F4-B880-E45F7CC2625C}">
      <dgm:prSet phldrT="[Текст]" custT="1"/>
      <dgm:spPr/>
      <dgm:t>
        <a:bodyPr/>
        <a:lstStyle/>
        <a:p>
          <a:pPr algn="ctr"/>
          <a:r>
            <a:rPr lang="uk-UA" sz="1400" b="1" dirty="0">
              <a:latin typeface="Times New Roman" pitchFamily="18" charset="0"/>
              <a:cs typeface="Times New Roman" pitchFamily="18" charset="0"/>
            </a:rPr>
            <a:t>Перша  категорія </a:t>
          </a:r>
        </a:p>
        <a:p>
          <a:pPr algn="ctr"/>
          <a:r>
            <a:rPr lang="ru-RU" sz="1400" b="1" noProof="0" dirty="0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ED312675-BC57-4740-979D-ED9CA2D7B50C}" type="parTrans" cxnId="{5DD440CE-824B-4ACB-A611-E33C70A40EB9}">
      <dgm:prSet/>
      <dgm:spPr/>
      <dgm:t>
        <a:bodyPr/>
        <a:lstStyle/>
        <a:p>
          <a:endParaRPr lang="ru-RU"/>
        </a:p>
      </dgm:t>
    </dgm:pt>
    <dgm:pt modelId="{C0E45EEF-D64F-4EEE-B066-F6DA8424734A}" type="sibTrans" cxnId="{5DD440CE-824B-4ACB-A611-E33C70A40EB9}">
      <dgm:prSet/>
      <dgm:spPr/>
      <dgm:t>
        <a:bodyPr/>
        <a:lstStyle/>
        <a:p>
          <a:endParaRPr lang="ru-RU"/>
        </a:p>
      </dgm:t>
    </dgm:pt>
    <dgm:pt modelId="{4653246F-C862-4B4D-B8BF-CB536201F5BD}">
      <dgm:prSet phldrT="[Текст]" custT="1"/>
      <dgm:spPr/>
      <dgm:t>
        <a:bodyPr/>
        <a:lstStyle/>
        <a:p>
          <a:pPr algn="ctr"/>
          <a:r>
            <a:rPr lang="uk-UA" sz="1400" b="1" dirty="0">
              <a:latin typeface="Times New Roman" pitchFamily="18" charset="0"/>
              <a:cs typeface="Times New Roman" pitchFamily="18" charset="0"/>
            </a:rPr>
            <a:t>Вища  категорія </a:t>
          </a:r>
        </a:p>
        <a:p>
          <a:pPr algn="ctr"/>
          <a:r>
            <a:rPr lang="ru-RU" sz="1400" b="1" noProof="0" dirty="0">
              <a:latin typeface="Times New Roman" pitchFamily="18" charset="0"/>
              <a:cs typeface="Times New Roman" pitchFamily="18" charset="0"/>
            </a:rPr>
            <a:t>27</a:t>
          </a:r>
        </a:p>
      </dgm:t>
    </dgm:pt>
    <dgm:pt modelId="{31205592-E6AC-44D7-B833-67D0BCECA4AD}" type="parTrans" cxnId="{D7E9BB2C-3639-4327-8107-60ECACE8C36C}">
      <dgm:prSet/>
      <dgm:spPr/>
      <dgm:t>
        <a:bodyPr/>
        <a:lstStyle/>
        <a:p>
          <a:endParaRPr lang="ru-RU"/>
        </a:p>
      </dgm:t>
    </dgm:pt>
    <dgm:pt modelId="{838A65EE-2F7E-4003-8594-53F3149AD61C}" type="sibTrans" cxnId="{D7E9BB2C-3639-4327-8107-60ECACE8C36C}">
      <dgm:prSet/>
      <dgm:spPr/>
      <dgm:t>
        <a:bodyPr/>
        <a:lstStyle/>
        <a:p>
          <a:endParaRPr lang="ru-RU"/>
        </a:p>
      </dgm:t>
    </dgm:pt>
    <dgm:pt modelId="{5F4FF170-1E8E-483E-A403-42704665ADB1}">
      <dgm:prSet phldrT="[Текст]" custT="1"/>
      <dgm:spPr/>
      <dgm:t>
        <a:bodyPr/>
        <a:lstStyle/>
        <a:p>
          <a:pPr algn="ctr"/>
          <a:r>
            <a:rPr lang="uk-UA" sz="1400" b="1" dirty="0">
              <a:latin typeface="Times New Roman" pitchFamily="18" charset="0"/>
              <a:cs typeface="Times New Roman" pitchFamily="18" charset="0"/>
            </a:rPr>
            <a:t>Друга</a:t>
          </a:r>
          <a:r>
            <a:rPr lang="uk-UA" sz="1800" b="1" dirty="0">
              <a:latin typeface="Times New Roman" pitchFamily="18" charset="0"/>
              <a:cs typeface="Times New Roman" pitchFamily="18" charset="0"/>
            </a:rPr>
            <a:t>  </a:t>
          </a:r>
          <a:r>
            <a:rPr lang="uk-UA" sz="1400" b="1" dirty="0">
              <a:latin typeface="Times New Roman" pitchFamily="18" charset="0"/>
              <a:cs typeface="Times New Roman" pitchFamily="18" charset="0"/>
            </a:rPr>
            <a:t>категорія </a:t>
          </a:r>
          <a:r>
            <a:rPr lang="ru-RU" sz="1400" b="1" noProof="0" dirty="0">
              <a:latin typeface="Times New Roman" pitchFamily="18" charset="0"/>
              <a:cs typeface="Times New Roman" pitchFamily="18" charset="0"/>
            </a:rPr>
            <a:t>  </a:t>
          </a:r>
        </a:p>
        <a:p>
          <a:pPr algn="ctr"/>
          <a:r>
            <a:rPr lang="ru-RU" sz="1400" b="1" noProof="0" dirty="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3FD88C77-6286-4200-B0F2-8C0AA479DEC0}" type="parTrans" cxnId="{DE073B6D-911E-43B0-B304-AA81E14B1F1C}">
      <dgm:prSet/>
      <dgm:spPr/>
      <dgm:t>
        <a:bodyPr/>
        <a:lstStyle/>
        <a:p>
          <a:endParaRPr lang="ru-RU"/>
        </a:p>
      </dgm:t>
    </dgm:pt>
    <dgm:pt modelId="{EBB497D3-2D27-4D32-BBC9-E5EAAF79DB40}" type="sibTrans" cxnId="{DE073B6D-911E-43B0-B304-AA81E14B1F1C}">
      <dgm:prSet/>
      <dgm:spPr/>
      <dgm:t>
        <a:bodyPr/>
        <a:lstStyle/>
        <a:p>
          <a:endParaRPr lang="ru-RU"/>
        </a:p>
      </dgm:t>
    </dgm:pt>
    <dgm:pt modelId="{0862C12B-EA08-4FDD-A6D7-53A61DA8AD58}" type="pres">
      <dgm:prSet presAssocID="{FE051764-ED8D-4220-A32C-8C5D3FCA2716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F70D2A-F0CA-4758-9E14-697ED0341BA8}" type="pres">
      <dgm:prSet presAssocID="{FE051764-ED8D-4220-A32C-8C5D3FCA2716}" presName="arrow" presStyleLbl="bgShp" presStyleIdx="0" presStyleCnt="1" custLinFactNeighborX="-2163" custLinFactNeighborY="-10668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0070C0"/>
        </a:solidFill>
      </dgm:spPr>
    </dgm:pt>
    <dgm:pt modelId="{C428CBC7-2F35-4E3E-8A21-B9E0ACDBABEA}" type="pres">
      <dgm:prSet presAssocID="{FE051764-ED8D-4220-A32C-8C5D3FCA2716}" presName="arrowDiagram4" presStyleCnt="0"/>
      <dgm:spPr/>
    </dgm:pt>
    <dgm:pt modelId="{AB6A1B5A-09CC-4D88-8BC4-BB730EB5ACF3}" type="pres">
      <dgm:prSet presAssocID="{D56066A9-AACC-40B6-9C42-C1F430113B71}" presName="bullet4a" presStyleLbl="node1" presStyleIdx="0" presStyleCnt="4" custScaleX="509750" custScaleY="498399"/>
      <dgm:spPr>
        <a:solidFill>
          <a:srgbClr val="FF00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</dgm:pt>
    <dgm:pt modelId="{3A90765E-C028-4C61-AAB8-3AEED4018B48}" type="pres">
      <dgm:prSet presAssocID="{D56066A9-AACC-40B6-9C42-C1F430113B71}" presName="textBox4a" presStyleLbl="revTx" presStyleIdx="0" presStyleCnt="4" custScaleX="137130" custScaleY="45891" custLinFactNeighborX="15078" custLinFactNeighborY="15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8BEBD-9EA6-44BE-9960-BE300AEFA974}" type="pres">
      <dgm:prSet presAssocID="{5F4FF170-1E8E-483E-A403-42704665ADB1}" presName="bullet4b" presStyleLbl="node1" presStyleIdx="1" presStyleCnt="4" custScaleX="328508" custScaleY="292390"/>
      <dgm:spPr>
        <a:solidFill>
          <a:srgbClr val="92D05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</dgm:pt>
    <dgm:pt modelId="{3846BE1F-0B24-4AD7-90A0-2C672AEF1FB8}" type="pres">
      <dgm:prSet presAssocID="{5F4FF170-1E8E-483E-A403-42704665ADB1}" presName="textBox4b" presStyleLbl="revTx" presStyleIdx="1" presStyleCnt="4" custScaleX="104158" custScaleY="64945" custLinFactNeighborX="4773" custLinFactNeighborY="-2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BC96C6-6097-4656-B3D0-F945F562DB4C}" type="pres">
      <dgm:prSet presAssocID="{B74BF642-943D-47F4-B880-E45F7CC2625C}" presName="bullet4c" presStyleLbl="node1" presStyleIdx="2" presStyleCnt="4" custScaleX="241579" custScaleY="224157" custLinFactNeighborX="-9785" custLinFactNeighborY="-4614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>
        <a:ln/>
      </dgm:spPr>
    </dgm:pt>
    <dgm:pt modelId="{8A968B77-3B95-45E0-ADA7-C0CF1C0E1B4B}" type="pres">
      <dgm:prSet presAssocID="{B74BF642-943D-47F4-B880-E45F7CC2625C}" presName="textBox4c" presStyleLbl="revTx" presStyleIdx="2" presStyleCnt="4" custScaleX="124030" custScaleY="60569" custLinFactNeighborX="3907" custLinFactNeighborY="-9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4F1C1-A0A7-4371-B658-8C661E861087}" type="pres">
      <dgm:prSet presAssocID="{4653246F-C862-4B4D-B8BF-CB536201F5BD}" presName="bullet4d" presStyleLbl="node1" presStyleIdx="3" presStyleCnt="4" custScaleX="202694" custScaleY="193027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rgbClr val="FFC0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</dgm:pt>
    <dgm:pt modelId="{789147A9-415A-481A-9099-11D423D57A8E}" type="pres">
      <dgm:prSet presAssocID="{4653246F-C862-4B4D-B8BF-CB536201F5BD}" presName="textBox4d" presStyleLbl="revTx" presStyleIdx="3" presStyleCnt="4" custScaleX="115487" custScaleY="56755" custLinFactNeighborX="1128" custLinFactNeighborY="-9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E9BB2C-3639-4327-8107-60ECACE8C36C}" srcId="{FE051764-ED8D-4220-A32C-8C5D3FCA2716}" destId="{4653246F-C862-4B4D-B8BF-CB536201F5BD}" srcOrd="3" destOrd="0" parTransId="{31205592-E6AC-44D7-B833-67D0BCECA4AD}" sibTransId="{838A65EE-2F7E-4003-8594-53F3149AD61C}"/>
    <dgm:cxn modelId="{DE073B6D-911E-43B0-B304-AA81E14B1F1C}" srcId="{FE051764-ED8D-4220-A32C-8C5D3FCA2716}" destId="{5F4FF170-1E8E-483E-A403-42704665ADB1}" srcOrd="1" destOrd="0" parTransId="{3FD88C77-6286-4200-B0F2-8C0AA479DEC0}" sibTransId="{EBB497D3-2D27-4D32-BBC9-E5EAAF79DB40}"/>
    <dgm:cxn modelId="{5DD440CE-824B-4ACB-A611-E33C70A40EB9}" srcId="{FE051764-ED8D-4220-A32C-8C5D3FCA2716}" destId="{B74BF642-943D-47F4-B880-E45F7CC2625C}" srcOrd="2" destOrd="0" parTransId="{ED312675-BC57-4740-979D-ED9CA2D7B50C}" sibTransId="{C0E45EEF-D64F-4EEE-B066-F6DA8424734A}"/>
    <dgm:cxn modelId="{F5C7D3B5-690F-4241-9D93-1552B63C88DC}" type="presOf" srcId="{D56066A9-AACC-40B6-9C42-C1F430113B71}" destId="{3A90765E-C028-4C61-AAB8-3AEED4018B48}" srcOrd="0" destOrd="0" presId="urn:microsoft.com/office/officeart/2005/8/layout/arrow2"/>
    <dgm:cxn modelId="{11261705-66FB-4D97-921B-1A2564682E20}" type="presOf" srcId="{4653246F-C862-4B4D-B8BF-CB536201F5BD}" destId="{789147A9-415A-481A-9099-11D423D57A8E}" srcOrd="0" destOrd="0" presId="urn:microsoft.com/office/officeart/2005/8/layout/arrow2"/>
    <dgm:cxn modelId="{BE02D9FC-3DC8-41E5-8819-2B2B35D87DB2}" srcId="{FE051764-ED8D-4220-A32C-8C5D3FCA2716}" destId="{D56066A9-AACC-40B6-9C42-C1F430113B71}" srcOrd="0" destOrd="0" parTransId="{EA175770-9092-45BB-85B7-692586D26E98}" sibTransId="{6F83B179-1BBD-444B-9F26-95C06562859A}"/>
    <dgm:cxn modelId="{82D4201B-6FB6-430B-8DC4-D85B798A2B65}" type="presOf" srcId="{B74BF642-943D-47F4-B880-E45F7CC2625C}" destId="{8A968B77-3B95-45E0-ADA7-C0CF1C0E1B4B}" srcOrd="0" destOrd="0" presId="urn:microsoft.com/office/officeart/2005/8/layout/arrow2"/>
    <dgm:cxn modelId="{565A56E7-CB96-42B6-999E-ADFF802310E1}" type="presOf" srcId="{FE051764-ED8D-4220-A32C-8C5D3FCA2716}" destId="{0862C12B-EA08-4FDD-A6D7-53A61DA8AD58}" srcOrd="0" destOrd="0" presId="urn:microsoft.com/office/officeart/2005/8/layout/arrow2"/>
    <dgm:cxn modelId="{A7318BD1-A5F2-417E-9512-74A67A11F895}" type="presOf" srcId="{5F4FF170-1E8E-483E-A403-42704665ADB1}" destId="{3846BE1F-0B24-4AD7-90A0-2C672AEF1FB8}" srcOrd="0" destOrd="0" presId="urn:microsoft.com/office/officeart/2005/8/layout/arrow2"/>
    <dgm:cxn modelId="{0C712A1D-E977-4562-9F8A-018DFBA5E7F2}" type="presParOf" srcId="{0862C12B-EA08-4FDD-A6D7-53A61DA8AD58}" destId="{A6F70D2A-F0CA-4758-9E14-697ED0341BA8}" srcOrd="0" destOrd="0" presId="urn:microsoft.com/office/officeart/2005/8/layout/arrow2"/>
    <dgm:cxn modelId="{7DA68591-DE71-4F87-B159-845B76B1D323}" type="presParOf" srcId="{0862C12B-EA08-4FDD-A6D7-53A61DA8AD58}" destId="{C428CBC7-2F35-4E3E-8A21-B9E0ACDBABEA}" srcOrd="1" destOrd="0" presId="urn:microsoft.com/office/officeart/2005/8/layout/arrow2"/>
    <dgm:cxn modelId="{71866D23-8675-4977-BDA8-E69730CBC766}" type="presParOf" srcId="{C428CBC7-2F35-4E3E-8A21-B9E0ACDBABEA}" destId="{AB6A1B5A-09CC-4D88-8BC4-BB730EB5ACF3}" srcOrd="0" destOrd="0" presId="urn:microsoft.com/office/officeart/2005/8/layout/arrow2"/>
    <dgm:cxn modelId="{32931B04-C691-42D0-A9FD-600A81F06226}" type="presParOf" srcId="{C428CBC7-2F35-4E3E-8A21-B9E0ACDBABEA}" destId="{3A90765E-C028-4C61-AAB8-3AEED4018B48}" srcOrd="1" destOrd="0" presId="urn:microsoft.com/office/officeart/2005/8/layout/arrow2"/>
    <dgm:cxn modelId="{0442433B-5442-4321-9E29-3F8AEBC62706}" type="presParOf" srcId="{C428CBC7-2F35-4E3E-8A21-B9E0ACDBABEA}" destId="{1458BEBD-9EA6-44BE-9960-BE300AEFA974}" srcOrd="2" destOrd="0" presId="urn:microsoft.com/office/officeart/2005/8/layout/arrow2"/>
    <dgm:cxn modelId="{90EC974F-F457-4DC2-A4A3-4E2E5CB457BD}" type="presParOf" srcId="{C428CBC7-2F35-4E3E-8A21-B9E0ACDBABEA}" destId="{3846BE1F-0B24-4AD7-90A0-2C672AEF1FB8}" srcOrd="3" destOrd="0" presId="urn:microsoft.com/office/officeart/2005/8/layout/arrow2"/>
    <dgm:cxn modelId="{682AFC40-41FF-4258-873F-4C517725D802}" type="presParOf" srcId="{C428CBC7-2F35-4E3E-8A21-B9E0ACDBABEA}" destId="{CFBC96C6-6097-4656-B3D0-F945F562DB4C}" srcOrd="4" destOrd="0" presId="urn:microsoft.com/office/officeart/2005/8/layout/arrow2"/>
    <dgm:cxn modelId="{4CA787B4-DFE4-471F-9C37-63BD9EDFA6EC}" type="presParOf" srcId="{C428CBC7-2F35-4E3E-8A21-B9E0ACDBABEA}" destId="{8A968B77-3B95-45E0-ADA7-C0CF1C0E1B4B}" srcOrd="5" destOrd="0" presId="urn:microsoft.com/office/officeart/2005/8/layout/arrow2"/>
    <dgm:cxn modelId="{B95CB257-676E-4DEA-ACA9-A0005287FEA3}" type="presParOf" srcId="{C428CBC7-2F35-4E3E-8A21-B9E0ACDBABEA}" destId="{2974F1C1-A0A7-4371-B658-8C661E861087}" srcOrd="6" destOrd="0" presId="urn:microsoft.com/office/officeart/2005/8/layout/arrow2"/>
    <dgm:cxn modelId="{A2DDE601-B633-4DD8-A12A-218AE4D89050}" type="presParOf" srcId="{C428CBC7-2F35-4E3E-8A21-B9E0ACDBABEA}" destId="{789147A9-415A-481A-9099-11D423D57A8E}" srcOrd="7" destOrd="0" presId="urn:microsoft.com/office/officeart/2005/8/layout/arrow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70D2A-F0CA-4758-9E14-697ED0341BA8}">
      <dsp:nvSpPr>
        <dsp:cNvPr id="0" name=""/>
        <dsp:cNvSpPr/>
      </dsp:nvSpPr>
      <dsp:spPr>
        <a:xfrm>
          <a:off x="815859" y="0"/>
          <a:ext cx="4130040" cy="2581275"/>
        </a:xfrm>
        <a:prstGeom prst="swooshArrow">
          <a:avLst>
            <a:gd name="adj1" fmla="val 25000"/>
            <a:gd name="adj2" fmla="val 25000"/>
          </a:avLst>
        </a:prstGeom>
        <a:solidFill>
          <a:srgbClr val="0070C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</dsp:sp>
    <dsp:sp modelId="{AB6A1B5A-09CC-4D88-8BC4-BB730EB5ACF3}">
      <dsp:nvSpPr>
        <dsp:cNvPr id="0" name=""/>
        <dsp:cNvSpPr/>
      </dsp:nvSpPr>
      <dsp:spPr>
        <a:xfrm>
          <a:off x="1117388" y="1730214"/>
          <a:ext cx="484216" cy="473433"/>
        </a:xfrm>
        <a:prstGeom prst="ellipse">
          <a:avLst/>
        </a:prstGeom>
        <a:solidFill>
          <a:srgbClr val="FF0000"/>
        </a:solidFill>
        <a:ln w="1270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90765E-C028-4C61-AAB8-3AEED4018B48}">
      <dsp:nvSpPr>
        <dsp:cNvPr id="0" name=""/>
        <dsp:cNvSpPr/>
      </dsp:nvSpPr>
      <dsp:spPr>
        <a:xfrm>
          <a:off x="1334870" y="2226758"/>
          <a:ext cx="968462" cy="2819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34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dirty="0">
              <a:latin typeface="Times New Roman" pitchFamily="18" charset="0"/>
              <a:cs typeface="Times New Roman" pitchFamily="18" charset="0"/>
            </a:rPr>
            <a:t>Спеціаліст</a:t>
          </a:r>
          <a:r>
            <a:rPr lang="uk-UA" sz="1400" kern="1200" dirty="0"/>
            <a:t> </a:t>
          </a:r>
          <a:r>
            <a:rPr lang="ru-RU" sz="1400" b="1" kern="1200" noProof="0" dirty="0">
              <a:latin typeface="Times New Roman" pitchFamily="18" charset="0"/>
              <a:cs typeface="Times New Roman" pitchFamily="18" charset="0"/>
            </a:rPr>
            <a:t>    2</a:t>
          </a:r>
        </a:p>
      </dsp:txBody>
      <dsp:txXfrm>
        <a:off x="1334870" y="2226758"/>
        <a:ext cx="968462" cy="281928"/>
      </dsp:txXfrm>
    </dsp:sp>
    <dsp:sp modelId="{1458BEBD-9EA6-44BE-9960-BE300AEFA974}">
      <dsp:nvSpPr>
        <dsp:cNvPr id="0" name=""/>
        <dsp:cNvSpPr/>
      </dsp:nvSpPr>
      <dsp:spPr>
        <a:xfrm>
          <a:off x="1794383" y="1160115"/>
          <a:ext cx="542700" cy="483032"/>
        </a:xfrm>
        <a:prstGeom prst="ellipse">
          <a:avLst/>
        </a:prstGeom>
        <a:solidFill>
          <a:srgbClr val="92D050"/>
        </a:solidFill>
        <a:ln w="1270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46BE1F-0B24-4AD7-90A0-2C672AEF1FB8}">
      <dsp:nvSpPr>
        <dsp:cNvPr id="0" name=""/>
        <dsp:cNvSpPr/>
      </dsp:nvSpPr>
      <dsp:spPr>
        <a:xfrm>
          <a:off x="2089099" y="1584364"/>
          <a:ext cx="903371" cy="7661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537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dirty="0">
              <a:latin typeface="Times New Roman" pitchFamily="18" charset="0"/>
              <a:cs typeface="Times New Roman" pitchFamily="18" charset="0"/>
            </a:rPr>
            <a:t>Друга</a:t>
          </a:r>
          <a:r>
            <a:rPr lang="uk-UA" sz="1800" b="1" kern="1200" dirty="0">
              <a:latin typeface="Times New Roman" pitchFamily="18" charset="0"/>
              <a:cs typeface="Times New Roman" pitchFamily="18" charset="0"/>
            </a:rPr>
            <a:t>  </a:t>
          </a:r>
          <a:r>
            <a:rPr lang="uk-UA" sz="1400" b="1" kern="1200" dirty="0">
              <a:latin typeface="Times New Roman" pitchFamily="18" charset="0"/>
              <a:cs typeface="Times New Roman" pitchFamily="18" charset="0"/>
            </a:rPr>
            <a:t>категорія </a:t>
          </a:r>
          <a:r>
            <a:rPr lang="ru-RU" sz="1400" b="1" kern="1200" noProof="0" dirty="0">
              <a:latin typeface="Times New Roman" pitchFamily="18" charset="0"/>
              <a:cs typeface="Times New Roman" pitchFamily="18" charset="0"/>
            </a:rPr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noProof="0" dirty="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2089099" y="1584364"/>
        <a:ext cx="903371" cy="766118"/>
      </dsp:txXfrm>
    </dsp:sp>
    <dsp:sp modelId="{CFBC96C6-6097-4656-B3D0-F945F562DB4C}">
      <dsp:nvSpPr>
        <dsp:cNvPr id="0" name=""/>
        <dsp:cNvSpPr/>
      </dsp:nvSpPr>
      <dsp:spPr>
        <a:xfrm>
          <a:off x="2663745" y="730616"/>
          <a:ext cx="528797" cy="490662"/>
        </a:xfrm>
        <a:prstGeom prst="ellipse">
          <a:avLst/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</dsp:sp>
    <dsp:sp modelId="{8A968B77-3B95-45E0-ADA7-C0CF1C0E1B4B}">
      <dsp:nvSpPr>
        <dsp:cNvPr id="0" name=""/>
        <dsp:cNvSpPr/>
      </dsp:nvSpPr>
      <dsp:spPr>
        <a:xfrm>
          <a:off x="2879240" y="1149294"/>
          <a:ext cx="1075722" cy="9662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986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dirty="0">
              <a:latin typeface="Times New Roman" pitchFamily="18" charset="0"/>
              <a:cs typeface="Times New Roman" pitchFamily="18" charset="0"/>
            </a:rPr>
            <a:t>Перша  категорія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noProof="0" dirty="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2879240" y="1149294"/>
        <a:ext cx="1075722" cy="966213"/>
      </dsp:txXfrm>
    </dsp:sp>
    <dsp:sp modelId="{2974F1C1-A0A7-4371-B658-8C661E861087}">
      <dsp:nvSpPr>
        <dsp:cNvPr id="0" name=""/>
        <dsp:cNvSpPr/>
      </dsp:nvSpPr>
      <dsp:spPr>
        <a:xfrm>
          <a:off x="3622939" y="447491"/>
          <a:ext cx="594365" cy="566018"/>
        </a:xfrm>
        <a:prstGeom prst="ellipse">
          <a:avLst/>
        </a:prstGeom>
        <a:solidFill>
          <a:srgbClr val="FFC000"/>
        </a:solidFill>
        <a:ln w="635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789147A9-415A-481A-9099-11D423D57A8E}">
      <dsp:nvSpPr>
        <dsp:cNvPr id="0" name=""/>
        <dsp:cNvSpPr/>
      </dsp:nvSpPr>
      <dsp:spPr>
        <a:xfrm>
          <a:off x="3862744" y="958784"/>
          <a:ext cx="1001628" cy="10504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5378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dirty="0">
              <a:latin typeface="Times New Roman" pitchFamily="18" charset="0"/>
              <a:cs typeface="Times New Roman" pitchFamily="18" charset="0"/>
            </a:rPr>
            <a:t>Вища  категорія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noProof="0" dirty="0">
              <a:latin typeface="Times New Roman" pitchFamily="18" charset="0"/>
              <a:cs typeface="Times New Roman" pitchFamily="18" charset="0"/>
            </a:rPr>
            <a:t>27</a:t>
          </a:r>
        </a:p>
      </dsp:txBody>
      <dsp:txXfrm>
        <a:off x="3862744" y="958784"/>
        <a:ext cx="1001628" cy="1050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 Сергеевна</cp:lastModifiedBy>
  <cp:revision>3</cp:revision>
  <cp:lastPrinted>2020-08-11T18:59:00Z</cp:lastPrinted>
  <dcterms:created xsi:type="dcterms:W3CDTF">2020-08-13T16:42:00Z</dcterms:created>
  <dcterms:modified xsi:type="dcterms:W3CDTF">2020-08-25T08:29:00Z</dcterms:modified>
</cp:coreProperties>
</file>